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7B" w:rsidRDefault="00C5357B" w:rsidP="00C5357B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контрольном мероприятии в муниципальном казённом учреждении городского округа Домодедово «Управление капитального строительства»»</w:t>
      </w:r>
    </w:p>
    <w:p w:rsidR="00C5357B" w:rsidRDefault="00C5357B" w:rsidP="00C5357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357B" w:rsidRDefault="00C5357B" w:rsidP="00C5357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Муниципальное казённое учреждение городского округа Домодедово «Управление капитального строительства».</w:t>
      </w:r>
    </w:p>
    <w:p w:rsidR="00C5357B" w:rsidRDefault="00C5357B" w:rsidP="00C5357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</w:t>
      </w:r>
      <w:r w:rsidRPr="00C535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по «31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 2020 года.</w:t>
      </w:r>
    </w:p>
    <w:p w:rsidR="00C5357B" w:rsidRDefault="00C5357B" w:rsidP="00C5357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 проведения контрольног</w:t>
      </w:r>
      <w:r>
        <w:rPr>
          <w:rFonts w:ascii="Times New Roman" w:hAnsi="Times New Roman" w:cs="Times New Roman"/>
          <w:sz w:val="24"/>
          <w:szCs w:val="24"/>
        </w:rPr>
        <w:t>о мероприятия: оценка эффективности и</w:t>
      </w:r>
      <w:r>
        <w:rPr>
          <w:rFonts w:ascii="Times New Roman" w:hAnsi="Times New Roman" w:cs="Times New Roman"/>
          <w:sz w:val="24"/>
          <w:szCs w:val="24"/>
        </w:rPr>
        <w:t xml:space="preserve"> результативности использования средств федерального, областного и муниципального бюджетов, направ</w:t>
      </w:r>
      <w:r>
        <w:rPr>
          <w:rFonts w:ascii="Times New Roman" w:hAnsi="Times New Roman" w:cs="Times New Roman"/>
          <w:sz w:val="24"/>
          <w:szCs w:val="24"/>
        </w:rPr>
        <w:t>ленных на реализацию мероприятия по благоустройству набережной на территории городского парка культуры и отдыха «Ёлочки», в рамках реализации программы «Формирование современной комфортной городской среды».</w:t>
      </w:r>
      <w:proofErr w:type="gramEnd"/>
    </w:p>
    <w:p w:rsidR="00C5357B" w:rsidRDefault="00C5357B" w:rsidP="00C5357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3339"/>
        <w:gridCol w:w="3384"/>
        <w:gridCol w:w="2072"/>
      </w:tblGrid>
      <w:tr w:rsidR="00C5357B" w:rsidTr="00C5357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случаев нарушений/сумма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5357B" w:rsidTr="00C5357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743 Гражданского кодекса РФ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Разночтения в наименовании объекта, указанного в проекте и в сметной документации,</w:t>
            </w:r>
          </w:p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Расхождение состава и объема работ в проектной документации и в сметах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C5357B" w:rsidTr="00C5357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Ст.309, п.1 ст.711 Гражданского кодекса РФ, ст.94 №44-ФЗ от 05.04.2013г.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 приняты к оплате и оплачены работы, отсутствуют акты освидетельствования скрытых работ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5357B" w:rsidRDefault="00C5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E2EC3">
              <w:rPr>
                <w:rFonts w:ascii="Times New Roman" w:hAnsi="Times New Roman" w:cs="Times New Roman"/>
                <w:sz w:val="24"/>
                <w:szCs w:val="24"/>
              </w:rPr>
              <w:t>1/93,5</w:t>
            </w:r>
          </w:p>
        </w:tc>
      </w:tr>
      <w:tr w:rsidR="00DE2EC3" w:rsidTr="00C5357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C3" w:rsidRDefault="00DE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C3" w:rsidRDefault="00DE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ч.1 ст.22, ст.94 №44-ФЗ от 05.04.2013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C3" w:rsidRDefault="00DE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обоснование расчета цены на сооружение, произведена приемка и оплата работ ненадлежащего качества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C3" w:rsidRDefault="00DE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C3" w:rsidRDefault="00DE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1/9 281,1</w:t>
            </w:r>
          </w:p>
        </w:tc>
      </w:tr>
      <w:tr w:rsidR="00DE2EC3" w:rsidTr="00C5357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C3" w:rsidRDefault="00DE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C3" w:rsidRDefault="00DE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Ст.34 Бюджетного кодекса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C3" w:rsidRDefault="00DE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сооружения ненадлежащего качества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C3" w:rsidRDefault="00DE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E2EC3" w:rsidRDefault="00DE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1/9 281,1</w:t>
            </w:r>
            <w:bookmarkStart w:id="0" w:name="_GoBack"/>
            <w:bookmarkEnd w:id="0"/>
          </w:p>
        </w:tc>
      </w:tr>
    </w:tbl>
    <w:p w:rsidR="00B435E3" w:rsidRDefault="00B435E3"/>
    <w:sectPr w:rsidR="00B4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7B"/>
    <w:rsid w:val="00B435E3"/>
    <w:rsid w:val="00C5357B"/>
    <w:rsid w:val="00D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5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5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2021-09-29T07:56:00Z</dcterms:created>
  <dcterms:modified xsi:type="dcterms:W3CDTF">2021-09-29T08:13:00Z</dcterms:modified>
</cp:coreProperties>
</file>